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2021-01-27 16:11:39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 For example, the above estimates were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was used to determine if the two estimates in time were significantly different from 0, e.g., is Chla-a different now than it was before based on GAM estimates. An alternative interpretation of this test is a quantification of differences between two points in time as affected by the magnitude of the difference and range of likely values for the magnitude of change.</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BodyText"/>
      </w:pPr>
      <w:r>
        <w:t xml:space="preserve">As a final analysis, the chosen sequence of years for evaluating a trend for a seasonal average can be applied across the time series to assess periods of time within which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(e.g., an estimate for 1990 for a six year window assesses the trend from 1987 to 1993). Although a left- or right-centered window could also be applied, we limit the analysis to a centered window to demonstrate the concept.</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 Back-transformation was accomplished using a bias correction factor for model predictions, estimates of mean values, and endpoints of confidence intervals from GAM results. Using a bias correction factor correctly back-transforms the values to arithmetic space, whereas a simple exponentiation of the results produces under-estimates at the scale of the geometric mean</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The following equation was used for back-transformation,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corrected by a dispersion estimate</w:t>
      </w:r>
      <w:r>
        <w:t xml:space="preserve"> </w:t>
      </w:r>
      <m:oMath>
        <m:sSup>
          <m:e>
            <m:r>
              <m:t>σ</m:t>
            </m:r>
          </m:e>
          <m:sup>
            <m:r>
              <m:t>2</m:t>
            </m:r>
          </m:sup>
        </m:sSup>
      </m:oMath>
      <w:r>
        <w:t xml:space="preserve">. The dispersion is obtained directly from the fitted GAM object as an estimate of the variance of the residuals, corrected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However, an</w:t>
      </w:r>
      <w:r>
        <w:t xml:space="preserve"> </w:t>
      </w:r>
      <w:r>
        <w:t xml:space="preserve">“</w:t>
      </w:r>
      <w:r>
        <w:t xml:space="preserve">approximate</w:t>
      </w:r>
      <w:r>
        <w:t xml:space="preserve">”</w:t>
      </w:r>
      <w:r>
        <w:t xml:space="preserve"> </w:t>
      </w:r>
      <w:r>
        <w:t xml:space="preserve">linear slope was estimated for the mixed-meta regression models as the linear fit across the seasonal averages that were back-transformed using equation @ref(eq:backtrans). This was done solely for interpretation of relative change across years, whereas the significance of the slope parameter in log</w:t>
      </w:r>
      <m:oMath>
        <m:sSub>
          <m:e>
            <m:r>
              <m:t>​</m:t>
            </m:r>
          </m:e>
          <m:sub>
            <m:r>
              <m:t>10</m:t>
            </m:r>
          </m:sub>
        </m:sSub>
      </m:oMath>
      <w:r>
        <w:t xml:space="preserve">-space from the mixed-meta model was used to assess significance of the trend.</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Model predictions for chlorophyll trends across all stations had an average R-squared value equal to 71% (Table @ref(tab:modprftab)) and ranging from 59% (station 22) to 78% (station 18). GAM predictions from north to south on the longitudinal axis showed more pronounced annual and seasonal changes in chlorophyll towards the more southern stations (Figure @ref(fig:prddat)).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 @ref(fig:prddat)).</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Bradu70"/>
    <w:p>
      <w:pPr>
        <w:pStyle w:val="Bibliography"/>
      </w:pPr>
      <w:r>
        <w:t xml:space="preserve">Bradu, D., and Y. Mundlak. 1970. Estimation in lognormal linear models. Journal of the American Statistical Association 65:198–211.</w:t>
      </w:r>
    </w:p>
    <w:bookmarkEnd w:id="60"/>
    <w:bookmarkStart w:id="61" w:name="ref-Cleveland90"/>
    <w:p>
      <w:pPr>
        <w:pStyle w:val="Bibliography"/>
      </w:pPr>
      <w:r>
        <w:t xml:space="preserve">Cleveland, R. B., W. S. Cleveland, J. E. McRae, and I. Terpenning. 1990. STL: A seasonal-trend decomposition procedure based on Loess. Journal of Official Statistics 6:3–73.</w:t>
      </w:r>
    </w:p>
    <w:bookmarkEnd w:id="61"/>
    <w:bookmarkStart w:id="62" w:name="ref-Cloern10"/>
    <w:p>
      <w:pPr>
        <w:pStyle w:val="Bibliography"/>
      </w:pPr>
      <w:r>
        <w:t xml:space="preserve">Cloern, J. E., and A. D. Jassby. 2010. Patterns and scales of phytoplankton variability in estuarine-coastal ecosystems. Estuaries and Coasts 33:230–241.</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Duan83"/>
    <w:p>
      <w:pPr>
        <w:pStyle w:val="Bibliography"/>
      </w:pPr>
      <w:r>
        <w:t xml:space="preserve">Duan, N. 1983. Smearing estimate: A nonparametric retransformation method. Journal of the American Statistical Association 78:605–610.</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Fouquet12"/>
    <w:p>
      <w:pPr>
        <w:pStyle w:val="Bibliography"/>
      </w:pPr>
      <w:r>
        <w:t xml:space="preserve">Fouquet, C. de. 2012. Environmental statistics revisited: Is the mean reliable? Environmental Science and Technology 46:1964–1970.</w:t>
      </w:r>
    </w:p>
    <w:bookmarkEnd w:id="69"/>
    <w:bookmarkStart w:id="70" w:name="ref-Gasparrini12"/>
    <w:p>
      <w:pPr>
        <w:pStyle w:val="Bibliography"/>
      </w:pPr>
      <w:r>
        <w:t xml:space="preserve">Gasparrini, A., B. Armstrong, and M. G. Kenward. 2012. Multivariate meta-analysis for non-linear and other multi-parameter associations. Statistics in Medicine 31:3821–3839.</w:t>
      </w:r>
    </w:p>
    <w:bookmarkEnd w:id="70"/>
    <w:bookmarkStart w:id="71" w:name="ref-Hafen10"/>
    <w:p>
      <w:pPr>
        <w:pStyle w:val="Bibliography"/>
      </w:pPr>
      <w:r>
        <w:t xml:space="preserve">Hafen, R. P. 2010. Local regression models: Advancements, applications, and new methods. PhD thesis, Purdue University, West Lafayette, Indiana.</w:t>
      </w:r>
    </w:p>
    <w:bookmarkEnd w:id="71"/>
    <w:bookmarkStart w:id="72"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2"/>
    <w:bookmarkStart w:id="73" w:name="ref-He06"/>
    <w:p>
      <w:pPr>
        <w:pStyle w:val="Bibliography"/>
      </w:pPr>
      <w:r>
        <w:t xml:space="preserve">He, S., S. Mazumdar, and V. C. Arena. 2006. A comparative study of the use of GAM and GLM in air pollution research. Environmetrics 17:81–93.</w:t>
      </w:r>
    </w:p>
    <w:bookmarkEnd w:id="73"/>
    <w:bookmarkStart w:id="74"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4"/>
    <w:bookmarkStart w:id="75" w:name="ref-Hirsch15"/>
    <w:p>
      <w:pPr>
        <w:pStyle w:val="Bibliography"/>
      </w:pPr>
      <w:r>
        <w:t xml:space="preserve">Hirsch, R. M., S. A. Archfield, and L. A. De Cicco. 2015. A bootstrap method for estimating uncertainty of water quality trends. Environmental Modelling and Software 73:148–166.</w:t>
      </w:r>
    </w:p>
    <w:bookmarkEnd w:id="75"/>
    <w:bookmarkStart w:id="76"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6"/>
    <w:bookmarkStart w:id="77" w:name="ref-Hirsch82"/>
    <w:p>
      <w:pPr>
        <w:pStyle w:val="Bibliography"/>
      </w:pPr>
      <w:r>
        <w:t xml:space="preserve">Hirsch, R. M., J. R. Slack, and R. A. Smith. 1982. Techniques of trend analysis for monthly water quality data. Water Resources Research 18:107–121.</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0"/>
    <w:bookmarkStart w:id="81" w:name="ref-Morton08"/>
    <w:p>
      <w:pPr>
        <w:pStyle w:val="Bibliography"/>
      </w:pPr>
      <w:r>
        <w:t xml:space="preserve">Morton, R., and B. L. Henderson. 2008. Estimation of nonlinear trends in water quality: An improved approach using generalized additive models. Water Resources Research 44:W07420.</w:t>
      </w:r>
    </w:p>
    <w:bookmarkEnd w:id="81"/>
    <w:bookmarkStart w:id="82"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2"/>
    <w:bookmarkStart w:id="83"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3"/>
    <w:bookmarkStart w:id="84" w:name="ref-Novick14"/>
    <w:p>
      <w:pPr>
        <w:pStyle w:val="Bibliography"/>
      </w:pPr>
      <w:r>
        <w:t xml:space="preserve">Novick, E., and D. Senn. 2014. External nutrient loads to San Francisco Bay. San Francisco Estuary Institute, Richmond, CA.</w:t>
      </w:r>
    </w:p>
    <w:bookmarkEnd w:id="84"/>
    <w:bookmarkStart w:id="85"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5"/>
    <w:bookmarkStart w:id="86"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6"/>
    <w:bookmarkStart w:id="8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7"/>
    <w:bookmarkStart w:id="88" w:name="ref-Sera19"/>
    <w:p>
      <w:pPr>
        <w:pStyle w:val="Bibliography"/>
      </w:pPr>
      <w:r>
        <w:t xml:space="preserve">Sera, F., B. Armstrong, M. Blangiardo, and A. Gasparrini. 2019. An extended mixed-effects framework for meta-analysis. Statistics in Medicine 38:5429–5444.</w:t>
      </w:r>
    </w:p>
    <w:bookmarkEnd w:id="88"/>
    <w:bookmarkStart w:id="8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9"/>
    <w:bookmarkStart w:id="90"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0"/>
    <w:bookmarkStart w:id="91" w:name="ref-Urquhart98"/>
    <w:p>
      <w:pPr>
        <w:pStyle w:val="Bibliography"/>
      </w:pPr>
      <w:r>
        <w:t xml:space="preserve">Urquhart, N. S., S. G. Paulsen, and D. P. Larsen. 1998. Monitoring for policy-relevant regional trends over time. Ecological Applications 8:246–257.</w:t>
      </w:r>
    </w:p>
    <w:bookmarkEnd w:id="91"/>
    <w:bookmarkStart w:id="92" w:name="ref-Wan17"/>
    <w:p>
      <w:pPr>
        <w:pStyle w:val="Bibliography"/>
      </w:pPr>
      <w:r>
        <w:t xml:space="preserve">Wan, Y., L. Wan, Y. Li, and P. Doering. 2017. Decadal and seasonal trends of nutrient concentration and export from highly managed coastal catchments. Water Research 115:180–194.</w:t>
      </w:r>
    </w:p>
    <w:bookmarkEnd w:id="92"/>
    <w:bookmarkStart w:id="93" w:name="ref-Wood03"/>
    <w:p>
      <w:pPr>
        <w:pStyle w:val="Bibliography"/>
      </w:pPr>
      <w:r>
        <w:t xml:space="preserve">Wood, S. N. 2003. Thin-plate regression splines. Journal of the Royal Statistical Society (B) 65:95–114.</w:t>
      </w:r>
    </w:p>
    <w:bookmarkEnd w:id="93"/>
    <w:bookmarkStart w:id="94" w:name="ref-Wood04"/>
    <w:p>
      <w:pPr>
        <w:pStyle w:val="Bibliography"/>
      </w:pPr>
      <w:r>
        <w:t xml:space="preserve">Wood, S. N. 2004. Stable and efficient multiple smoothing parameter estimation for generalized additive models. Journal of the American Statistical Association 99:673–686.</w:t>
      </w:r>
    </w:p>
    <w:bookmarkEnd w:id="94"/>
    <w:bookmarkStart w:id="95" w:name="ref-Wood17"/>
    <w:p>
      <w:pPr>
        <w:pStyle w:val="Bibliography"/>
      </w:pPr>
      <w:r>
        <w:t xml:space="preserve">Wood, S. N. 2017. Generalized additive models: An introduction with r. Page 476. 2nd editions. Chapman; Hall, CRC Press, London, United Kingdom.</w:t>
      </w:r>
    </w:p>
    <w:bookmarkEnd w:id="95"/>
    <w:bookmarkStart w:id="96" w:name="ref-Wood02"/>
    <w:p>
      <w:pPr>
        <w:pStyle w:val="Bibliography"/>
      </w:pPr>
      <w:r>
        <w:t xml:space="preserve">Wood, S. N., and N. H. Augustin. 2002. GAMs with integrated model selection using penalized regression splines and applications to environmental modelling. Ecological Modelling 157:157–177.</w:t>
      </w:r>
    </w:p>
    <w:bookmarkEnd w:id="96"/>
    <w:bookmarkStart w:id="97" w:name="ref-Yang20"/>
    <w:p>
      <w:pPr>
        <w:pStyle w:val="Bibliography"/>
      </w:pPr>
      <w:r>
        <w:t xml:space="preserve">Yang, G., and D. L. Moyer. 2020. Estimation of nonlinear water-quality trends in high-frequency monitoring data. Science of The Total Environment 715:10.1016/j.scitotenv.2020.136686.</w:t>
      </w:r>
    </w:p>
    <w:bookmarkEnd w:id="97"/>
    <w:bookmarkStart w:id="98" w:name="ref-Zuur09"/>
    <w:p>
      <w:pPr>
        <w:pStyle w:val="Bibliography"/>
      </w:pPr>
      <w:r>
        <w:t xml:space="preserve">Zuur, A. F., E. N. Ieno, N. J. Walker, A. A. Saveliev, and G. M. Smith. 2009. Mixed effects models and extensions in ecology with r. Page 574. Springer-Verlag, New York, New York.</w:t>
      </w:r>
    </w:p>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2021-01-27T16:12:57Z</dcterms:created>
  <dcterms:modified xsi:type="dcterms:W3CDTF">2021-01-27T16:12:57Z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